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5F522D" w:rsidRPr="00696895" w:rsidRDefault="005F522D" w:rsidP="005F522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F522D" w:rsidRPr="00696895" w:rsidRDefault="005F522D" w:rsidP="005F522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w:t>
      </w:r>
      <w:r>
        <w:rPr>
          <w:rFonts w:ascii="Arial" w:hAnsi="Arial" w:cs="Arial"/>
          <w:sz w:val="18"/>
          <w:szCs w:val="18"/>
        </w:rPr>
        <w:t>years along with the offer.</w:t>
      </w:r>
    </w:p>
    <w:p w:rsidR="00A66886" w:rsidRPr="00696895" w:rsidRDefault="004F31B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supplied item shall be as per EN 1486:2007 Standard; Category III</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BF"/>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5F522D"/>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C6797"/>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2019-01-14T06:23:00Z</dcterms:modified>
</cp:coreProperties>
</file>