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w:t>
      </w:r>
      <w:r w:rsidR="000442C4">
        <w:rPr>
          <w:rFonts w:ascii="Arial" w:hAnsi="Arial" w:cs="Arial"/>
          <w:sz w:val="18"/>
          <w:szCs w:val="18"/>
        </w:rPr>
        <w:t>shall confirm that they have quoted the item as per specification, without any technical deviation</w:t>
      </w:r>
      <w:r w:rsidRPr="00696895">
        <w:rPr>
          <w:rFonts w:ascii="Arial" w:hAnsi="Arial" w:cs="Arial"/>
          <w:sz w:val="18"/>
          <w:szCs w:val="18"/>
        </w:rPr>
        <w:t>.</w:t>
      </w:r>
    </w:p>
    <w:p w:rsidR="005F6C2D" w:rsidRPr="00696895" w:rsidRDefault="000442C4"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organization in any of the current / last three financial years. </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42C4"/>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90AF6"/>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Pages>
  <Words>1971</Words>
  <Characters>11237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2018-10-25T04:03:00Z</dcterms:modified>
</cp:coreProperties>
</file>