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391510">
        <w:rPr>
          <w:rFonts w:ascii="Arial" w:hAnsi="Arial" w:cs="Arial"/>
        </w:rPr>
        <w:t>Manufacturer / Supplier of the tendered item.</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In case of </w:t>
      </w:r>
      <w:r w:rsidR="00391510">
        <w:rPr>
          <w:rFonts w:ascii="Arial" w:hAnsi="Arial" w:cs="Arial"/>
        </w:rPr>
        <w:t xml:space="preserve">manufacturer, documentary evidence of manufacturing to be submitted. </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In case of supplier, </w:t>
      </w:r>
      <w:r w:rsidR="00391510">
        <w:rPr>
          <w:rFonts w:ascii="Arial" w:hAnsi="Arial" w:cs="Arial"/>
        </w:rPr>
        <w:t>documentary evidence to be submitted for supplying similar type of items.</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9151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CF404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2017-10-12T11:30:00Z</dcterms:modified>
</cp:coreProperties>
</file>